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F92E" w14:textId="47719267" w:rsidR="00D756A5" w:rsidRDefault="00D756A5" w:rsidP="00D756A5">
      <w:pPr>
        <w:pStyle w:val="Web"/>
        <w:snapToGrid w:val="0"/>
        <w:spacing w:line="0" w:lineRule="atLeast"/>
        <w:rPr>
          <w:b/>
          <w:bCs/>
          <w:color w:val="156082" w:themeColor="accent1"/>
          <w:sz w:val="32"/>
          <w:szCs w:val="32"/>
        </w:rPr>
      </w:pPr>
      <w:r w:rsidRPr="00D756A5">
        <w:rPr>
          <w:rFonts w:hint="eastAsia"/>
          <w:b/>
          <w:bCs/>
          <w:color w:val="156082" w:themeColor="accent1"/>
          <w:sz w:val="32"/>
          <w:szCs w:val="32"/>
        </w:rPr>
        <w:t>富山県南砺市において講演会「災害時のこどもの笑顔の守り方～災害時のこころのケアの実例から大人ができることを学ぼう～」を開催しました。</w:t>
      </w:r>
    </w:p>
    <w:p w14:paraId="53D75628" w14:textId="77777777" w:rsidR="00D756A5" w:rsidRPr="00D756A5" w:rsidRDefault="00D756A5" w:rsidP="00D756A5">
      <w:pPr>
        <w:pStyle w:val="Web"/>
        <w:snapToGrid w:val="0"/>
        <w:spacing w:line="0" w:lineRule="atLeast"/>
        <w:rPr>
          <w:rFonts w:hint="eastAsia"/>
          <w:b/>
          <w:bCs/>
          <w:color w:val="156082" w:themeColor="accent1"/>
          <w:sz w:val="32"/>
          <w:szCs w:val="32"/>
        </w:rPr>
      </w:pPr>
    </w:p>
    <w:p w14:paraId="2B30D549" w14:textId="78D3740C" w:rsidR="00D756A5" w:rsidRPr="00D756A5" w:rsidRDefault="00D756A5" w:rsidP="00D756A5">
      <w:pPr>
        <w:pStyle w:val="Web"/>
        <w:snapToGrid w:val="0"/>
        <w:spacing w:before="0" w:beforeAutospacing="0" w:after="0" w:afterAutospacing="0" w:line="0" w:lineRule="atLeast"/>
        <w:rPr>
          <w:rFonts w:asciiTheme="majorEastAsia" w:eastAsiaTheme="majorEastAsia" w:hAnsiTheme="majorEastAsia"/>
          <w:sz w:val="28"/>
          <w:szCs w:val="28"/>
        </w:rPr>
      </w:pPr>
      <w:r w:rsidRPr="00D756A5">
        <w:rPr>
          <w:rFonts w:asciiTheme="majorEastAsia" w:eastAsiaTheme="majorEastAsia" w:hAnsiTheme="majorEastAsia"/>
          <w:sz w:val="28"/>
          <w:szCs w:val="28"/>
        </w:rPr>
        <w:t>心理社会的支援部門では、9月8日（日）に富山県南砺市において講演会「災害時のこどもの笑顔の守り方～災害時のこころのケアの実例から大人ができることを学ぼう～」を開催しました。</w:t>
      </w:r>
    </w:p>
    <w:p w14:paraId="5A8FEE66" w14:textId="2CB5A735" w:rsidR="00D756A5" w:rsidRPr="00D756A5" w:rsidRDefault="00D756A5" w:rsidP="00D756A5">
      <w:pPr>
        <w:pStyle w:val="Web"/>
        <w:snapToGrid w:val="0"/>
        <w:spacing w:before="0" w:beforeAutospacing="0" w:after="0" w:afterAutospacing="0" w:line="0" w:lineRule="atLeast"/>
        <w:rPr>
          <w:rFonts w:asciiTheme="majorEastAsia" w:eastAsiaTheme="majorEastAsia" w:hAnsiTheme="majorEastAsia"/>
          <w:sz w:val="28"/>
          <w:szCs w:val="28"/>
        </w:rPr>
      </w:pPr>
      <w:r w:rsidRPr="00D756A5">
        <w:rPr>
          <w:rFonts w:asciiTheme="majorEastAsia" w:eastAsiaTheme="majorEastAsia" w:hAnsiTheme="majorEastAsia"/>
          <w:sz w:val="28"/>
          <w:szCs w:val="28"/>
        </w:rPr>
        <w:t> 本講演会は富山県南砺市より、災害時に子ども支援を迅速に行うための体制整備に向けた協力依頼を受け、その一環として心理社会的支援部門長・森光が、災害時の子ども支援に関する講演を実施したものです。また、講演後は、市職員と災害時の子ども支援についての意見交換を行いました。</w:t>
      </w:r>
    </w:p>
    <w:p w14:paraId="1053C491" w14:textId="4FDC5B6B" w:rsidR="00D756A5" w:rsidRPr="00D756A5" w:rsidRDefault="00D756A5" w:rsidP="00D756A5">
      <w:pPr>
        <w:pStyle w:val="Web"/>
        <w:snapToGrid w:val="0"/>
        <w:spacing w:before="0" w:beforeAutospacing="0" w:after="0" w:afterAutospacing="0" w:line="0" w:lineRule="atLeast"/>
        <w:rPr>
          <w:rFonts w:asciiTheme="majorEastAsia" w:eastAsiaTheme="majorEastAsia" w:hAnsiTheme="majorEastAsia"/>
          <w:sz w:val="28"/>
          <w:szCs w:val="28"/>
        </w:rPr>
      </w:pPr>
      <w:r w:rsidRPr="00D756A5">
        <w:rPr>
          <w:rFonts w:asciiTheme="majorEastAsia" w:eastAsiaTheme="majorEastAsia" w:hAnsiTheme="majorEastAsia"/>
          <w:sz w:val="28"/>
          <w:szCs w:val="28"/>
        </w:rPr>
        <w:t> 同市では2年前に「子どもの権利条約」を市の条例として制定するなど、平時から子どもの持つ権利を保障し、</w:t>
      </w:r>
      <w:hyperlink r:id="rId4" w:history="1">
        <w:r w:rsidRPr="00D756A5">
          <w:rPr>
            <w:rStyle w:val="aa"/>
            <w:rFonts w:asciiTheme="majorEastAsia" w:eastAsiaTheme="majorEastAsia" w:hAnsiTheme="majorEastAsia"/>
            <w:sz w:val="28"/>
            <w:szCs w:val="28"/>
          </w:rPr>
          <w:t>「子どもも大人もともに幸せに暮らせる南砺市」</w:t>
        </w:r>
      </w:hyperlink>
      <w:r w:rsidRPr="00D756A5">
        <w:rPr>
          <w:rFonts w:asciiTheme="majorEastAsia" w:eastAsiaTheme="majorEastAsia" w:hAnsiTheme="majorEastAsia"/>
          <w:sz w:val="28"/>
          <w:szCs w:val="28"/>
        </w:rPr>
        <w:t>を目指したまちづくりを推進していたところに、元旦の能登半島地震が発生し、災害時の子どものこころのケアに関する認識が高まっています。</w:t>
      </w:r>
    </w:p>
    <w:p w14:paraId="78A3A0DD" w14:textId="53ABF66E" w:rsidR="00D756A5" w:rsidRPr="00D756A5" w:rsidRDefault="00D756A5" w:rsidP="00D756A5">
      <w:pPr>
        <w:pStyle w:val="Web"/>
        <w:snapToGrid w:val="0"/>
        <w:spacing w:before="0" w:beforeAutospacing="0" w:after="0" w:afterAutospacing="0" w:line="0" w:lineRule="atLeast"/>
        <w:rPr>
          <w:rFonts w:asciiTheme="majorEastAsia" w:eastAsiaTheme="majorEastAsia" w:hAnsiTheme="majorEastAsia"/>
          <w:sz w:val="28"/>
          <w:szCs w:val="28"/>
        </w:rPr>
      </w:pPr>
      <w:r w:rsidRPr="00D756A5">
        <w:rPr>
          <w:rFonts w:asciiTheme="majorEastAsia" w:eastAsiaTheme="majorEastAsia" w:hAnsiTheme="majorEastAsia"/>
          <w:sz w:val="28"/>
          <w:szCs w:val="28"/>
        </w:rPr>
        <w:t> 今後も当部門は地域社会における災害時の心理社会的支援能力の向上に貢献すべく、同市に寄り添っていきます。</w:t>
      </w:r>
    </w:p>
    <w:p w14:paraId="3629F2F9" w14:textId="0719BCA5" w:rsidR="00D756A5" w:rsidRPr="00D756A5" w:rsidRDefault="00D756A5" w:rsidP="00D756A5">
      <w:pPr>
        <w:pStyle w:val="Web"/>
        <w:snapToGrid w:val="0"/>
        <w:spacing w:before="0" w:beforeAutospacing="0" w:after="0" w:afterAutospacing="0" w:line="0" w:lineRule="atLeast"/>
        <w:rPr>
          <w:rFonts w:asciiTheme="majorEastAsia" w:eastAsiaTheme="majorEastAsia" w:hAnsiTheme="majorEastAsia"/>
          <w:sz w:val="28"/>
          <w:szCs w:val="28"/>
        </w:rPr>
      </w:pPr>
      <w:r w:rsidRPr="00D756A5">
        <w:rPr>
          <w:rFonts w:asciiTheme="majorEastAsia" w:eastAsiaTheme="majorEastAsia" w:hAnsiTheme="majorEastAsia"/>
          <w:sz w:val="28"/>
          <w:szCs w:val="28"/>
        </w:rPr>
        <w:t> なお、講演会は、9月10日（火）の地元紙北日本新聞朝刊に掲載され、また地元CATV（となみ衛星通信テレビ）では9月23日～24日の期間「ぐるっとなみ野ウィークリー」で放映予定となっています。</w:t>
      </w:r>
    </w:p>
    <w:p w14:paraId="408AC7AF" w14:textId="72B5BFB4" w:rsidR="00D756A5" w:rsidRPr="00D756A5" w:rsidRDefault="00D756A5" w:rsidP="00D756A5">
      <w:pPr>
        <w:pStyle w:val="Web"/>
      </w:pPr>
      <w:r w:rsidRPr="00D756A5">
        <w:drawing>
          <wp:inline distT="0" distB="0" distL="0" distR="0" wp14:anchorId="0A53810F" wp14:editId="491E20FE">
            <wp:extent cx="6645910" cy="3116580"/>
            <wp:effectExtent l="0" t="0" r="2540" b="7620"/>
            <wp:docPr id="461539655" name="図 1" descr="会議室に集まる人々&#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39655" name="図 1" descr="会議室に集まる人々&#10;&#10;AI によって生成されたコンテンツは間違っている可能性があります。"/>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3116580"/>
                    </a:xfrm>
                    <a:prstGeom prst="rect">
                      <a:avLst/>
                    </a:prstGeom>
                    <a:noFill/>
                    <a:ln>
                      <a:noFill/>
                    </a:ln>
                  </pic:spPr>
                </pic:pic>
              </a:graphicData>
            </a:graphic>
          </wp:inline>
        </w:drawing>
      </w:r>
    </w:p>
    <w:p w14:paraId="025B04CA" w14:textId="77777777" w:rsidR="00D756A5" w:rsidRDefault="00D756A5" w:rsidP="00D756A5">
      <w:pPr>
        <w:pStyle w:val="Web"/>
      </w:pPr>
      <w:r>
        <w:t> </w:t>
      </w:r>
    </w:p>
    <w:p w14:paraId="0E19424B" w14:textId="77777777" w:rsidR="004B36C7" w:rsidRPr="00D756A5" w:rsidRDefault="004B36C7"/>
    <w:sectPr w:rsidR="004B36C7" w:rsidRPr="00D756A5" w:rsidSect="00D756A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A5"/>
    <w:rsid w:val="00250993"/>
    <w:rsid w:val="004B36C7"/>
    <w:rsid w:val="00631FF7"/>
    <w:rsid w:val="007A0433"/>
    <w:rsid w:val="00D756A5"/>
    <w:rsid w:val="00FD6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0A9BC2"/>
  <w15:chartTrackingRefBased/>
  <w15:docId w15:val="{71807188-BCEF-401C-9F1A-1F3ECB9E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56A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56A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56A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756A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56A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56A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56A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56A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56A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56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56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56A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56A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56A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56A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56A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56A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56A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56A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5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6A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5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6A5"/>
    <w:pPr>
      <w:spacing w:before="160" w:after="160"/>
      <w:jc w:val="center"/>
    </w:pPr>
    <w:rPr>
      <w:i/>
      <w:iCs/>
      <w:color w:val="404040" w:themeColor="text1" w:themeTint="BF"/>
    </w:rPr>
  </w:style>
  <w:style w:type="character" w:customStyle="1" w:styleId="a8">
    <w:name w:val="引用文 (文字)"/>
    <w:basedOn w:val="a0"/>
    <w:link w:val="a7"/>
    <w:uiPriority w:val="29"/>
    <w:rsid w:val="00D756A5"/>
    <w:rPr>
      <w:i/>
      <w:iCs/>
      <w:color w:val="404040" w:themeColor="text1" w:themeTint="BF"/>
    </w:rPr>
  </w:style>
  <w:style w:type="paragraph" w:styleId="a9">
    <w:name w:val="List Paragraph"/>
    <w:basedOn w:val="a"/>
    <w:uiPriority w:val="34"/>
    <w:qFormat/>
    <w:rsid w:val="00D756A5"/>
    <w:pPr>
      <w:ind w:left="720"/>
      <w:contextualSpacing/>
    </w:pPr>
  </w:style>
  <w:style w:type="character" w:styleId="21">
    <w:name w:val="Intense Emphasis"/>
    <w:basedOn w:val="a0"/>
    <w:uiPriority w:val="21"/>
    <w:qFormat/>
    <w:rsid w:val="00D756A5"/>
    <w:rPr>
      <w:i/>
      <w:iCs/>
      <w:color w:val="0F4761" w:themeColor="accent1" w:themeShade="BF"/>
    </w:rPr>
  </w:style>
  <w:style w:type="paragraph" w:styleId="22">
    <w:name w:val="Intense Quote"/>
    <w:basedOn w:val="a"/>
    <w:next w:val="a"/>
    <w:link w:val="23"/>
    <w:uiPriority w:val="30"/>
    <w:qFormat/>
    <w:rsid w:val="00D75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756A5"/>
    <w:rPr>
      <w:i/>
      <w:iCs/>
      <w:color w:val="0F4761" w:themeColor="accent1" w:themeShade="BF"/>
    </w:rPr>
  </w:style>
  <w:style w:type="character" w:styleId="24">
    <w:name w:val="Intense Reference"/>
    <w:basedOn w:val="a0"/>
    <w:uiPriority w:val="32"/>
    <w:qFormat/>
    <w:rsid w:val="00D756A5"/>
    <w:rPr>
      <w:b/>
      <w:bCs/>
      <w:smallCaps/>
      <w:color w:val="0F4761" w:themeColor="accent1" w:themeShade="BF"/>
      <w:spacing w:val="5"/>
    </w:rPr>
  </w:style>
  <w:style w:type="paragraph" w:styleId="Web">
    <w:name w:val="Normal (Web)"/>
    <w:basedOn w:val="a"/>
    <w:uiPriority w:val="99"/>
    <w:semiHidden/>
    <w:unhideWhenUsed/>
    <w:rsid w:val="00D756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semiHidden/>
    <w:unhideWhenUsed/>
    <w:rsid w:val="00D756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76763">
      <w:bodyDiv w:val="1"/>
      <w:marLeft w:val="0"/>
      <w:marRight w:val="0"/>
      <w:marTop w:val="0"/>
      <w:marBottom w:val="0"/>
      <w:divBdr>
        <w:top w:val="none" w:sz="0" w:space="0" w:color="auto"/>
        <w:left w:val="none" w:sz="0" w:space="0" w:color="auto"/>
        <w:bottom w:val="none" w:sz="0" w:space="0" w:color="auto"/>
        <w:right w:val="none" w:sz="0" w:space="0" w:color="auto"/>
      </w:divBdr>
    </w:div>
    <w:div w:id="11490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city.nanto.toyama.jp/cms-sypher/www/info/detail.jsp?id=2585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力石　陽子</dc:creator>
  <cp:keywords/>
  <dc:description/>
  <cp:lastModifiedBy>力石　陽子</cp:lastModifiedBy>
  <cp:revision>1</cp:revision>
  <dcterms:created xsi:type="dcterms:W3CDTF">2025-03-15T02:54:00Z</dcterms:created>
  <dcterms:modified xsi:type="dcterms:W3CDTF">2025-03-15T02:59:00Z</dcterms:modified>
</cp:coreProperties>
</file>