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29A0" w14:textId="3EE622D8" w:rsidR="007056B8" w:rsidRDefault="007056B8" w:rsidP="007056B8">
      <w:pPr>
        <w:pStyle w:val="Web"/>
      </w:pPr>
      <w:r>
        <w:rPr>
          <w:rFonts w:hint="eastAsia"/>
        </w:rPr>
        <w:t xml:space="preserve">　　　　　　　　　　　　　　　　　　　　　　　　　　　　　　　　　　　　　　　　　 </w:t>
      </w:r>
      <w:r>
        <w:t xml:space="preserve">     </w:t>
      </w: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40FCD690" wp14:editId="1DD386C5">
            <wp:extent cx="1571625" cy="523875"/>
            <wp:effectExtent l="0" t="0" r="9525" b="9525"/>
            <wp:docPr id="620030696" name="図 62003069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30696" name="図 620030696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FD40F" w14:textId="77777777" w:rsidR="007056B8" w:rsidRDefault="007056B8" w:rsidP="00E50ACB">
      <w:pPr>
        <w:widowControl/>
        <w:snapToGrid w:val="0"/>
        <w:spacing w:line="0" w:lineRule="atLeast"/>
        <w:jc w:val="left"/>
        <w:outlineLvl w:val="0"/>
        <w:rPr>
          <w:rFonts w:asciiTheme="majorEastAsia" w:eastAsiaTheme="majorEastAsia" w:hAnsiTheme="majorEastAsia" w:cs="ＭＳ Ｐゴシック"/>
          <w:b/>
          <w:bCs/>
          <w:spacing w:val="12"/>
          <w:kern w:val="36"/>
          <w:sz w:val="22"/>
        </w:rPr>
      </w:pPr>
    </w:p>
    <w:p w14:paraId="5049779A" w14:textId="40674D55" w:rsidR="00267334" w:rsidRDefault="00267334" w:rsidP="00E50ACB">
      <w:pPr>
        <w:widowControl/>
        <w:snapToGrid w:val="0"/>
        <w:spacing w:line="0" w:lineRule="atLeast"/>
        <w:jc w:val="left"/>
        <w:outlineLvl w:val="0"/>
        <w:rPr>
          <w:rFonts w:asciiTheme="majorEastAsia" w:eastAsiaTheme="majorEastAsia" w:hAnsiTheme="majorEastAsia" w:cs="ＭＳ Ｐゴシック"/>
          <w:b/>
          <w:bCs/>
          <w:spacing w:val="12"/>
          <w:kern w:val="36"/>
          <w:sz w:val="22"/>
        </w:rPr>
      </w:pPr>
      <w:r w:rsidRPr="00267334">
        <w:rPr>
          <w:rFonts w:asciiTheme="majorEastAsia" w:eastAsiaTheme="majorEastAsia" w:hAnsiTheme="majorEastAsia" w:cs="ＭＳ Ｐゴシック"/>
          <w:b/>
          <w:bCs/>
          <w:spacing w:val="12"/>
          <w:kern w:val="36"/>
          <w:sz w:val="22"/>
        </w:rPr>
        <w:t>赤十字・赤新月社版「サイコロジカル・ファーストエイド（PFA）ガイド」の日本語版</w:t>
      </w:r>
      <w:r w:rsidRPr="00E50ACB">
        <w:rPr>
          <w:rFonts w:asciiTheme="majorEastAsia" w:eastAsiaTheme="majorEastAsia" w:hAnsiTheme="majorEastAsia" w:cs="ＭＳ Ｐゴシック" w:hint="eastAsia"/>
          <w:b/>
          <w:bCs/>
          <w:spacing w:val="12"/>
          <w:kern w:val="36"/>
          <w:sz w:val="22"/>
        </w:rPr>
        <w:t>について</w:t>
      </w:r>
    </w:p>
    <w:p w14:paraId="2A77FB77" w14:textId="77777777" w:rsidR="00E50ACB" w:rsidRPr="00267334" w:rsidRDefault="00E50ACB" w:rsidP="00E50ACB">
      <w:pPr>
        <w:widowControl/>
        <w:snapToGrid w:val="0"/>
        <w:spacing w:line="0" w:lineRule="atLeast"/>
        <w:jc w:val="left"/>
        <w:outlineLvl w:val="0"/>
        <w:rPr>
          <w:rFonts w:asciiTheme="majorEastAsia" w:eastAsiaTheme="majorEastAsia" w:hAnsiTheme="majorEastAsia" w:cs="ＭＳ Ｐゴシック"/>
          <w:b/>
          <w:bCs/>
          <w:spacing w:val="12"/>
          <w:kern w:val="36"/>
          <w:sz w:val="22"/>
        </w:rPr>
      </w:pPr>
    </w:p>
    <w:p w14:paraId="43EA80FA" w14:textId="77777777" w:rsidR="00267334" w:rsidRPr="00E50ACB" w:rsidRDefault="00267334" w:rsidP="00E50ACB">
      <w:pPr>
        <w:widowControl/>
        <w:snapToGrid w:val="0"/>
        <w:spacing w:line="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267334">
        <w:rPr>
          <w:rFonts w:asciiTheme="majorEastAsia" w:eastAsiaTheme="majorEastAsia" w:hAnsiTheme="majorEastAsia" w:cs="ＭＳ Ｐゴシック"/>
          <w:noProof/>
          <w:kern w:val="0"/>
          <w:sz w:val="22"/>
        </w:rPr>
        <w:drawing>
          <wp:inline distT="0" distB="0" distL="0" distR="0" wp14:anchorId="1F76DD6A" wp14:editId="74FE31F2">
            <wp:extent cx="1743075" cy="2502022"/>
            <wp:effectExtent l="0" t="0" r="0" b="0"/>
            <wp:docPr id="1" name="図 2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 descr="グラフィカル ユーザー インターフェイス, Web サイ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49" cy="25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1F56" w14:textId="000E50CA" w:rsidR="007056B8" w:rsidRPr="007056B8" w:rsidRDefault="007056B8" w:rsidP="007056B8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7056B8">
        <w:rPr>
          <w:rFonts w:ascii="游ゴシック" w:eastAsia="游ゴシック" w:hAnsi="游ゴシック" w:cs="ＭＳ Ｐゴシック" w:hint="eastAsia"/>
          <w:kern w:val="0"/>
          <w:sz w:val="22"/>
        </w:rPr>
        <w:t>以下の</w:t>
      </w:r>
      <w:r w:rsidR="00267334" w:rsidRPr="007056B8">
        <w:rPr>
          <w:rFonts w:ascii="游ゴシック" w:eastAsia="游ゴシック" w:hAnsi="游ゴシック" w:cs="ＭＳ Ｐゴシック" w:hint="eastAsia"/>
          <w:kern w:val="0"/>
          <w:sz w:val="22"/>
        </w:rPr>
        <w:t>URLからもダウンロードできます。</w:t>
      </w:r>
    </w:p>
    <w:p w14:paraId="1662C366" w14:textId="73CCBF13" w:rsidR="00267334" w:rsidRPr="007056B8" w:rsidRDefault="00C76906" w:rsidP="007056B8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ＭＳ Ｐゴシック"/>
          <w:color w:val="0000FF"/>
          <w:kern w:val="0"/>
          <w:sz w:val="22"/>
          <w:u w:val="single"/>
        </w:rPr>
      </w:pPr>
      <w:hyperlink r:id="rId8" w:history="1">
        <w:r w:rsidR="00267334" w:rsidRPr="007056B8">
          <w:rPr>
            <w:rFonts w:ascii="游ゴシック" w:eastAsia="游ゴシック" w:hAnsi="游ゴシック" w:cs="ＭＳ Ｐゴシック"/>
            <w:color w:val="0000FF"/>
            <w:kern w:val="0"/>
            <w:sz w:val="22"/>
            <w:u w:val="single"/>
          </w:rPr>
          <w:t>https://jrcdmri.jp/wp-content/uploads/2023/06/179fd35a50cd53a4b14cfb1834970982-2.pdf</w:t>
        </w:r>
      </w:hyperlink>
    </w:p>
    <w:p w14:paraId="279329D6" w14:textId="77777777" w:rsidR="007056B8" w:rsidRPr="007056B8" w:rsidRDefault="007056B8" w:rsidP="007056B8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ＭＳ Ｐゴシック"/>
          <w:color w:val="0000FF"/>
          <w:kern w:val="0"/>
          <w:sz w:val="22"/>
          <w:u w:val="single"/>
        </w:rPr>
      </w:pPr>
    </w:p>
    <w:p w14:paraId="76C78D38" w14:textId="380F5CC9" w:rsidR="007056B8" w:rsidRPr="007056B8" w:rsidRDefault="007056B8" w:rsidP="007056B8">
      <w:pPr>
        <w:rPr>
          <w:rFonts w:ascii="游ゴシック" w:eastAsia="游ゴシック" w:hAnsi="游ゴシック" w:cs="Calibri"/>
          <w:sz w:val="22"/>
        </w:rPr>
      </w:pPr>
      <w:r w:rsidRPr="007056B8">
        <w:rPr>
          <w:rFonts w:ascii="游ゴシック" w:eastAsia="游ゴシック" w:hAnsi="游ゴシック" w:hint="eastAsia"/>
          <w:sz w:val="22"/>
        </w:rPr>
        <w:t>「職員向けの解説動画」もありますので</w:t>
      </w:r>
      <w:r>
        <w:rPr>
          <w:rFonts w:ascii="游ゴシック" w:eastAsia="游ゴシック" w:hAnsi="游ゴシック" w:hint="eastAsia"/>
          <w:sz w:val="22"/>
        </w:rPr>
        <w:t>是非</w:t>
      </w:r>
      <w:r w:rsidRPr="007056B8">
        <w:rPr>
          <w:rFonts w:ascii="游ゴシック" w:eastAsia="游ゴシック" w:hAnsi="游ゴシック" w:hint="eastAsia"/>
          <w:sz w:val="22"/>
        </w:rPr>
        <w:t>ご活用ください。</w:t>
      </w:r>
    </w:p>
    <w:p w14:paraId="73913C86" w14:textId="2DE7313C" w:rsidR="007056B8" w:rsidRPr="007056B8" w:rsidRDefault="007056B8" w:rsidP="007056B8">
      <w:pPr>
        <w:widowControl/>
        <w:snapToGrid w:val="0"/>
        <w:spacing w:line="0" w:lineRule="atLeast"/>
        <w:ind w:firstLineChars="200" w:firstLine="44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7056B8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URL:　</w:t>
      </w:r>
      <w:hyperlink r:id="rId9" w:history="1">
        <w:r w:rsidRPr="007056B8">
          <w:rPr>
            <w:rStyle w:val="a3"/>
            <w:rFonts w:ascii="游ゴシック" w:eastAsia="游ゴシック" w:hAnsi="游ゴシック" w:cs="ＭＳ Ｐゴシック"/>
            <w:kern w:val="0"/>
            <w:sz w:val="22"/>
          </w:rPr>
          <w:t>https://www.youtube.com/watch?v=-tC9b1mdF20</w:t>
        </w:r>
      </w:hyperlink>
    </w:p>
    <w:p w14:paraId="49D508DE" w14:textId="77777777" w:rsidR="00267334" w:rsidRPr="007056B8" w:rsidRDefault="00267334" w:rsidP="00E50ACB">
      <w:pPr>
        <w:snapToGrid w:val="0"/>
        <w:spacing w:line="0" w:lineRule="atLeast"/>
        <w:rPr>
          <w:rFonts w:ascii="游ゴシック" w:eastAsia="游ゴシック" w:hAnsi="游ゴシック"/>
          <w:sz w:val="22"/>
        </w:rPr>
      </w:pPr>
    </w:p>
    <w:p w14:paraId="2A8BADF4" w14:textId="77777777" w:rsidR="00E50ACB" w:rsidRPr="007056B8" w:rsidRDefault="00E50ACB" w:rsidP="00E50ACB">
      <w:pPr>
        <w:widowControl/>
        <w:snapToGrid w:val="0"/>
        <w:spacing w:before="480" w:line="0" w:lineRule="atLeast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7056B8">
        <w:rPr>
          <w:rFonts w:ascii="游ゴシック" w:eastAsia="游ゴシック" w:hAnsi="游ゴシック" w:cs="ＭＳ Ｐゴシック"/>
          <w:kern w:val="0"/>
          <w:sz w:val="22"/>
        </w:rPr>
        <w:t>併せて、本ガイドの要約版を以下のURLからご覧いただけます。</w:t>
      </w:r>
    </w:p>
    <w:p w14:paraId="6ABF9C87" w14:textId="4CF21610" w:rsidR="00E50ACB" w:rsidRPr="007056B8" w:rsidRDefault="00E50ACB" w:rsidP="00E50ACB">
      <w:pPr>
        <w:widowControl/>
        <w:snapToGrid w:val="0"/>
        <w:spacing w:before="480" w:line="0" w:lineRule="atLeast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7056B8">
        <w:rPr>
          <w:rFonts w:ascii="游ゴシック" w:eastAsia="游ゴシック" w:hAnsi="游ゴシック" w:cs="ＭＳ Ｐゴシック"/>
          <w:noProof/>
          <w:kern w:val="0"/>
          <w:sz w:val="22"/>
        </w:rPr>
        <w:drawing>
          <wp:inline distT="0" distB="0" distL="0" distR="0" wp14:anchorId="0B6C1CE5" wp14:editId="0F4FE4A1">
            <wp:extent cx="1319906" cy="1790700"/>
            <wp:effectExtent l="0" t="0" r="0" b="0"/>
            <wp:docPr id="2" name="図 1" descr="読書, 記号, 座る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読書, 記号, 座る, 持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46" cy="179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7056B8">
          <w:rPr>
            <w:rFonts w:ascii="游ゴシック" w:eastAsia="游ゴシック" w:hAnsi="游ゴシック" w:cs="ＭＳ Ｐゴシック"/>
            <w:color w:val="0000FF"/>
            <w:kern w:val="0"/>
            <w:sz w:val="22"/>
            <w:u w:val="single"/>
          </w:rPr>
          <w:t>https://www.jrc.ac.jp/application/files/4116/4550/0014/pfa-guide.pdf</w:t>
        </w:r>
      </w:hyperlink>
      <w:r w:rsidR="000B6609">
        <w:rPr>
          <w:rFonts w:ascii="游ゴシック" w:eastAsia="游ゴシック" w:hAnsi="游ゴシック" w:cs="ＭＳ Ｐゴシック"/>
          <w:color w:val="0000FF"/>
          <w:kern w:val="0"/>
          <w:sz w:val="22"/>
          <w:u w:val="single"/>
        </w:rPr>
        <w:t>syuuse</w:t>
      </w:r>
    </w:p>
    <w:p w14:paraId="7D1F083B" w14:textId="77777777" w:rsidR="00E50ACB" w:rsidRDefault="00E50ACB" w:rsidP="00E50ACB">
      <w:pPr>
        <w:snapToGrid w:val="0"/>
        <w:spacing w:line="0" w:lineRule="atLeast"/>
        <w:rPr>
          <w:rFonts w:ascii="游ゴシック" w:eastAsia="游ゴシック" w:hAnsi="游ゴシック"/>
          <w:sz w:val="22"/>
        </w:rPr>
      </w:pPr>
    </w:p>
    <w:p w14:paraId="24817B9C" w14:textId="44EBD389" w:rsidR="007056B8" w:rsidRDefault="007056B8" w:rsidP="00E50ACB">
      <w:pPr>
        <w:snapToGrid w:val="0"/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本件に関するお問い合わせ：日本赤十字看護大学附属災害救護研究所事務局</w:t>
      </w:r>
    </w:p>
    <w:p w14:paraId="0CDF99C6" w14:textId="754B210E" w:rsidR="007056B8" w:rsidRPr="00C76906" w:rsidRDefault="007056B8" w:rsidP="00E50ACB">
      <w:pPr>
        <w:snapToGrid w:val="0"/>
        <w:spacing w:line="0" w:lineRule="atLeast"/>
        <w:rPr>
          <w:rFonts w:ascii="游ゴシック" w:eastAsia="游ゴシック" w:hAnsi="游ゴシック"/>
          <w:sz w:val="22"/>
          <w:lang w:val="fr-FR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</w:t>
      </w:r>
      <w:r w:rsidRPr="00C76906">
        <w:rPr>
          <w:rFonts w:ascii="游ゴシック" w:eastAsia="游ゴシック" w:hAnsi="游ゴシック" w:hint="eastAsia"/>
          <w:sz w:val="22"/>
          <w:lang w:val="fr-FR"/>
        </w:rPr>
        <w:t>M</w:t>
      </w:r>
      <w:r w:rsidRPr="00C76906">
        <w:rPr>
          <w:rFonts w:ascii="游ゴシック" w:eastAsia="游ゴシック" w:hAnsi="游ゴシック"/>
          <w:sz w:val="22"/>
          <w:lang w:val="fr-FR"/>
        </w:rPr>
        <w:t>ail: jrcdri-jimu@redcross.ac.jp</w:t>
      </w:r>
    </w:p>
    <w:sectPr w:rsidR="007056B8" w:rsidRPr="00C76906" w:rsidSect="00E50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DD9CB" w14:textId="77777777" w:rsidR="000D52E1" w:rsidRDefault="000D52E1" w:rsidP="007056B8">
      <w:r>
        <w:separator/>
      </w:r>
    </w:p>
  </w:endnote>
  <w:endnote w:type="continuationSeparator" w:id="0">
    <w:p w14:paraId="28355477" w14:textId="77777777" w:rsidR="000D52E1" w:rsidRDefault="000D52E1" w:rsidP="007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C5F0" w14:textId="77777777" w:rsidR="000D52E1" w:rsidRDefault="000D52E1" w:rsidP="007056B8">
      <w:r>
        <w:separator/>
      </w:r>
    </w:p>
  </w:footnote>
  <w:footnote w:type="continuationSeparator" w:id="0">
    <w:p w14:paraId="7A53265D" w14:textId="77777777" w:rsidR="000D52E1" w:rsidRDefault="000D52E1" w:rsidP="0070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4"/>
    <w:rsid w:val="000B6609"/>
    <w:rsid w:val="000D52E1"/>
    <w:rsid w:val="00267334"/>
    <w:rsid w:val="007056B8"/>
    <w:rsid w:val="00830DB6"/>
    <w:rsid w:val="00C76906"/>
    <w:rsid w:val="00E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E0E5"/>
  <w15:chartTrackingRefBased/>
  <w15:docId w15:val="{D0A7D063-C5BB-4292-9D62-7A0F10B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73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673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733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0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6B8"/>
  </w:style>
  <w:style w:type="paragraph" w:styleId="a7">
    <w:name w:val="footer"/>
    <w:basedOn w:val="a"/>
    <w:link w:val="a8"/>
    <w:uiPriority w:val="99"/>
    <w:unhideWhenUsed/>
    <w:rsid w:val="00705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6B8"/>
  </w:style>
  <w:style w:type="character" w:styleId="a9">
    <w:name w:val="FollowedHyperlink"/>
    <w:basedOn w:val="a0"/>
    <w:uiPriority w:val="99"/>
    <w:semiHidden/>
    <w:unhideWhenUsed/>
    <w:rsid w:val="00705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cdmri.jp/wp-content/uploads/2023/06/179fd35a50cd53a4b14cfb1834970982-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jrc.ac.jp/application/files/4116/4550/0014/pfa-guide.pd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-tC9b1mdF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　陽子</dc:creator>
  <cp:keywords/>
  <dc:description/>
  <cp:lastModifiedBy>力石　陽子</cp:lastModifiedBy>
  <cp:revision>2</cp:revision>
  <dcterms:created xsi:type="dcterms:W3CDTF">2024-08-05T06:42:00Z</dcterms:created>
  <dcterms:modified xsi:type="dcterms:W3CDTF">2024-08-05T06:42:00Z</dcterms:modified>
</cp:coreProperties>
</file>